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A4" w:rsidRPr="00CB225D" w:rsidRDefault="000E08A4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</w:rPr>
        <w:t>嘉義縣「</w:t>
      </w:r>
      <w:r w:rsidRPr="00CB225D">
        <w:rPr>
          <w:rFonts w:eastAsia="標楷體"/>
          <w:b/>
          <w:kern w:val="2"/>
          <w:sz w:val="32"/>
          <w:szCs w:val="32"/>
        </w:rPr>
        <w:t>11</w:t>
      </w:r>
      <w:r w:rsidR="00CB225D" w:rsidRPr="00CB225D">
        <w:rPr>
          <w:rFonts w:eastAsia="標楷體" w:hint="eastAsia"/>
          <w:b/>
          <w:kern w:val="2"/>
          <w:sz w:val="32"/>
          <w:szCs w:val="32"/>
        </w:rPr>
        <w:t>2</w:t>
      </w:r>
      <w:r w:rsidR="00CB225D" w:rsidRPr="00CB225D">
        <w:rPr>
          <w:rFonts w:eastAsia="標楷體" w:hint="eastAsia"/>
          <w:b/>
          <w:kern w:val="2"/>
          <w:sz w:val="32"/>
          <w:szCs w:val="32"/>
        </w:rPr>
        <w:t>學</w:t>
      </w:r>
      <w:r w:rsidRPr="00CB225D">
        <w:rPr>
          <w:rFonts w:eastAsia="標楷體"/>
          <w:b/>
          <w:kern w:val="2"/>
          <w:sz w:val="32"/>
          <w:szCs w:val="32"/>
        </w:rPr>
        <w:t>年度推動書法教育整體計畫」</w:t>
      </w:r>
    </w:p>
    <w:p w:rsidR="000E08A4" w:rsidRPr="00CB225D" w:rsidRDefault="000E08A4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</w:rPr>
        <w:t>辦理書法教學師資專業</w:t>
      </w:r>
      <w:r w:rsidRPr="00CB225D">
        <w:rPr>
          <w:rFonts w:eastAsia="標楷體" w:hint="eastAsia"/>
          <w:b/>
          <w:kern w:val="2"/>
          <w:sz w:val="32"/>
          <w:szCs w:val="32"/>
        </w:rPr>
        <w:t>學習</w:t>
      </w:r>
      <w:r w:rsidRPr="00CB225D">
        <w:rPr>
          <w:rFonts w:eastAsia="標楷體"/>
          <w:b/>
          <w:kern w:val="2"/>
          <w:sz w:val="32"/>
          <w:szCs w:val="32"/>
        </w:rPr>
        <w:t>成</w:t>
      </w:r>
      <w:r w:rsidRPr="00CB225D">
        <w:rPr>
          <w:rFonts w:eastAsia="標楷體" w:hint="eastAsia"/>
          <w:b/>
          <w:kern w:val="2"/>
          <w:sz w:val="32"/>
          <w:szCs w:val="32"/>
        </w:rPr>
        <w:t>長課程</w:t>
      </w:r>
      <w:r w:rsidRPr="00CB225D">
        <w:rPr>
          <w:rFonts w:eastAsia="標楷體"/>
          <w:b/>
          <w:kern w:val="2"/>
          <w:sz w:val="32"/>
          <w:szCs w:val="32"/>
        </w:rPr>
        <w:t>研習</w:t>
      </w:r>
    </w:p>
    <w:p w:rsidR="00CB225D" w:rsidRPr="00CB225D" w:rsidRDefault="00CB225D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  <w:shd w:val="pct15" w:color="auto" w:fill="FFFFFF"/>
        </w:rPr>
        <w:t>實施計畫</w:t>
      </w:r>
    </w:p>
    <w:p w:rsidR="000E08A4" w:rsidRPr="000D62A4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7C5F00">
        <w:rPr>
          <w:rFonts w:eastAsia="標楷體"/>
          <w:b/>
          <w:kern w:val="2"/>
          <w:sz w:val="28"/>
          <w:szCs w:val="28"/>
        </w:rPr>
        <w:t>依據</w:t>
      </w:r>
      <w:r w:rsidR="008941C2" w:rsidRPr="007C5F00">
        <w:rPr>
          <w:rFonts w:ascii="微軟正黑體" w:eastAsia="微軟正黑體" w:hAnsi="微軟正黑體" w:hint="eastAsia"/>
          <w:b/>
          <w:kern w:val="2"/>
          <w:sz w:val="28"/>
          <w:szCs w:val="28"/>
        </w:rPr>
        <w:t>：</w:t>
      </w:r>
      <w:r w:rsidRPr="007C5F00">
        <w:rPr>
          <w:rFonts w:eastAsia="標楷體"/>
          <w:kern w:val="2"/>
          <w:sz w:val="28"/>
          <w:szCs w:val="28"/>
        </w:rPr>
        <w:t>教育部國民及學前教育署補助辦理書法教育實施要點。</w:t>
      </w:r>
    </w:p>
    <w:p w:rsidR="000D62A4" w:rsidRPr="007C5F00" w:rsidRDefault="000D62A4" w:rsidP="000D62A4">
      <w:pPr>
        <w:pStyle w:val="a3"/>
        <w:suppressAutoHyphens w:val="0"/>
        <w:autoSpaceDN/>
        <w:spacing w:line="0" w:lineRule="atLeast"/>
        <w:ind w:left="567"/>
        <w:textAlignment w:val="auto"/>
        <w:rPr>
          <w:rFonts w:eastAsia="標楷體"/>
          <w:b/>
          <w:kern w:val="2"/>
          <w:sz w:val="28"/>
          <w:szCs w:val="28"/>
        </w:rPr>
      </w:pPr>
    </w:p>
    <w:p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目的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:rsidR="000E08A4" w:rsidRDefault="000E08A4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培育書法教學師資，永續保存書法文化，推廣書法教育並帶動書法藝術風氣。</w:t>
      </w:r>
    </w:p>
    <w:p w:rsidR="007C5F00" w:rsidRDefault="007C5F00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配合</w:t>
      </w:r>
      <w:r w:rsidRPr="008941C2">
        <w:rPr>
          <w:rFonts w:eastAsia="標楷體" w:hint="eastAsia"/>
          <w:kern w:val="2"/>
          <w:sz w:val="28"/>
          <w:szCs w:val="28"/>
        </w:rPr>
        <w:t>108</w:t>
      </w:r>
      <w:r w:rsidRPr="008941C2">
        <w:rPr>
          <w:rFonts w:eastAsia="標楷體"/>
          <w:kern w:val="2"/>
          <w:sz w:val="28"/>
          <w:szCs w:val="28"/>
        </w:rPr>
        <w:t>課程綱要原則，培養教師第二專長，充實書法教學內涵，提升教學品質。</w:t>
      </w:r>
    </w:p>
    <w:p w:rsidR="007C5F00" w:rsidRPr="007C5F00" w:rsidRDefault="007C5F00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透過書法教材教法之研討及實作，提升書法教學品質，培養教師自編教材教法能力。</w:t>
      </w:r>
    </w:p>
    <w:p w:rsidR="000E08A4" w:rsidRPr="008941C2" w:rsidRDefault="008941C2" w:rsidP="007C5F00">
      <w:pPr>
        <w:suppressAutoHyphens w:val="0"/>
        <w:autoSpaceDN/>
        <w:spacing w:line="0" w:lineRule="atLeast"/>
        <w:jc w:val="both"/>
        <w:textAlignment w:val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    </w:t>
      </w:r>
    </w:p>
    <w:p w:rsidR="000E08A4" w:rsidRPr="000D62A4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指導單位：</w:t>
      </w:r>
      <w:r w:rsidRPr="007C5F00">
        <w:rPr>
          <w:rFonts w:eastAsia="標楷體"/>
          <w:kern w:val="2"/>
          <w:sz w:val="28"/>
          <w:szCs w:val="28"/>
        </w:rPr>
        <w:t>教育部國民及學前教育署</w:t>
      </w:r>
    </w:p>
    <w:p w:rsidR="000D62A4" w:rsidRPr="007C5F00" w:rsidRDefault="000D62A4" w:rsidP="000D62A4">
      <w:pPr>
        <w:pStyle w:val="a3"/>
        <w:suppressAutoHyphens w:val="0"/>
        <w:autoSpaceDN/>
        <w:spacing w:line="0" w:lineRule="atLeast"/>
        <w:ind w:left="567"/>
        <w:textAlignment w:val="auto"/>
        <w:rPr>
          <w:rFonts w:eastAsia="標楷體"/>
          <w:b/>
          <w:kern w:val="2"/>
          <w:sz w:val="28"/>
          <w:szCs w:val="28"/>
        </w:rPr>
      </w:pPr>
    </w:p>
    <w:p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辦理單位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:rsidR="000E08A4" w:rsidRPr="008941C2" w:rsidRDefault="000E08A4" w:rsidP="000D62A4">
      <w:pPr>
        <w:pStyle w:val="a3"/>
        <w:numPr>
          <w:ilvl w:val="0"/>
          <w:numId w:val="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主辦單位：嘉義縣政府</w:t>
      </w:r>
    </w:p>
    <w:p w:rsidR="000E08A4" w:rsidRDefault="000E08A4" w:rsidP="000D62A4">
      <w:pPr>
        <w:pStyle w:val="a3"/>
        <w:numPr>
          <w:ilvl w:val="0"/>
          <w:numId w:val="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承辦單位：溪口國民小學</w:t>
      </w:r>
    </w:p>
    <w:p w:rsidR="000D62A4" w:rsidRDefault="000D62A4" w:rsidP="000D62A4">
      <w:pPr>
        <w:pStyle w:val="a3"/>
        <w:suppressAutoHyphens w:val="0"/>
        <w:autoSpaceDN/>
        <w:spacing w:line="0" w:lineRule="atLeast"/>
        <w:ind w:left="851"/>
        <w:jc w:val="both"/>
        <w:textAlignment w:val="auto"/>
        <w:rPr>
          <w:rFonts w:eastAsia="標楷體"/>
          <w:kern w:val="2"/>
          <w:sz w:val="28"/>
          <w:szCs w:val="28"/>
        </w:rPr>
      </w:pPr>
    </w:p>
    <w:p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執行要點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研習對象</w:t>
      </w:r>
    </w:p>
    <w:p w:rsidR="000E08A4" w:rsidRDefault="000E08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/>
          <w:bCs/>
          <w:kern w:val="2"/>
          <w:sz w:val="28"/>
          <w:szCs w:val="28"/>
        </w:rPr>
        <w:t>本縣國中小</w:t>
      </w:r>
      <w:r w:rsidRPr="000D62A4">
        <w:rPr>
          <w:rFonts w:eastAsia="標楷體" w:hint="eastAsia"/>
          <w:bCs/>
          <w:kern w:val="2"/>
          <w:sz w:val="28"/>
          <w:szCs w:val="28"/>
        </w:rPr>
        <w:t>學推動</w:t>
      </w:r>
      <w:r w:rsidRPr="000D62A4">
        <w:rPr>
          <w:rFonts w:eastAsia="標楷體"/>
          <w:bCs/>
          <w:kern w:val="2"/>
          <w:sz w:val="28"/>
          <w:szCs w:val="28"/>
        </w:rPr>
        <w:t>書法教學及對</w:t>
      </w:r>
      <w:r w:rsidRPr="000D62A4">
        <w:rPr>
          <w:rFonts w:eastAsia="標楷體" w:hint="eastAsia"/>
          <w:bCs/>
          <w:kern w:val="2"/>
          <w:sz w:val="28"/>
          <w:szCs w:val="28"/>
        </w:rPr>
        <w:t>書法</w:t>
      </w:r>
      <w:r w:rsidRPr="000D62A4">
        <w:rPr>
          <w:rFonts w:eastAsia="標楷體"/>
          <w:bCs/>
          <w:kern w:val="2"/>
          <w:sz w:val="28"/>
          <w:szCs w:val="28"/>
        </w:rPr>
        <w:t>有興趣老師。</w:t>
      </w:r>
    </w:p>
    <w:p w:rsidR="000D62A4" w:rsidRDefault="000D62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bookmarkStart w:id="0" w:name="_GoBack"/>
      <w:bookmarkEnd w:id="0"/>
      <w:r w:rsidRPr="008941C2">
        <w:rPr>
          <w:rFonts w:eastAsia="標楷體"/>
          <w:bCs/>
          <w:kern w:val="2"/>
          <w:sz w:val="28"/>
          <w:szCs w:val="28"/>
        </w:rPr>
        <w:t>研習</w:t>
      </w:r>
      <w:r w:rsidRPr="008941C2">
        <w:rPr>
          <w:rFonts w:eastAsia="標楷體" w:hint="eastAsia"/>
          <w:bCs/>
          <w:kern w:val="2"/>
          <w:sz w:val="28"/>
          <w:szCs w:val="28"/>
        </w:rPr>
        <w:t>學員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每校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至多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2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名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，為維持研習品質社群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總人數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以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40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人</w:t>
      </w:r>
      <w:r w:rsidRPr="008941C2">
        <w:rPr>
          <w:rFonts w:eastAsia="標楷體"/>
          <w:bCs/>
          <w:kern w:val="2"/>
          <w:sz w:val="28"/>
          <w:szCs w:val="28"/>
        </w:rPr>
        <w:t>為原則，</w:t>
      </w:r>
      <w:r w:rsidRPr="008941C2">
        <w:rPr>
          <w:rFonts w:eastAsia="標楷體" w:hint="eastAsia"/>
          <w:bCs/>
          <w:kern w:val="2"/>
          <w:sz w:val="28"/>
          <w:szCs w:val="28"/>
        </w:rPr>
        <w:t>錄取原則</w:t>
      </w:r>
      <w:r w:rsidRPr="008941C2">
        <w:rPr>
          <w:rFonts w:eastAsia="標楷體"/>
          <w:bCs/>
          <w:kern w:val="2"/>
          <w:sz w:val="28"/>
          <w:szCs w:val="28"/>
        </w:rPr>
        <w:t>以</w:t>
      </w:r>
      <w:r>
        <w:rPr>
          <w:rFonts w:eastAsia="標楷體"/>
          <w:bCs/>
          <w:kern w:val="2"/>
          <w:sz w:val="28"/>
          <w:szCs w:val="28"/>
        </w:rPr>
        <w:t>教師在</w:t>
      </w:r>
      <w:r w:rsidRPr="008941C2">
        <w:rPr>
          <w:rFonts w:eastAsia="標楷體"/>
          <w:bCs/>
          <w:kern w:val="2"/>
          <w:sz w:val="28"/>
          <w:szCs w:val="28"/>
        </w:rPr>
        <w:t>職進修網報名順序排序。</w:t>
      </w:r>
    </w:p>
    <w:p w:rsidR="000D62A4" w:rsidRPr="000D62A4" w:rsidRDefault="000D62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為兼顧本研習品質，不開放現場報名。</w:t>
      </w:r>
    </w:p>
    <w:p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研習地點：溪口國小多功能教室</w:t>
      </w:r>
      <w:r w:rsidRPr="007C5F00">
        <w:rPr>
          <w:rFonts w:eastAsia="標楷體" w:hint="eastAsia"/>
          <w:kern w:val="2"/>
          <w:sz w:val="28"/>
          <w:szCs w:val="28"/>
        </w:rPr>
        <w:t>、故宮南院。</w:t>
      </w:r>
    </w:p>
    <w:p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研習內容：本研習共分</w:t>
      </w:r>
      <w:r w:rsidR="008941C2" w:rsidRPr="007C5F00">
        <w:rPr>
          <w:rFonts w:eastAsia="標楷體" w:hint="eastAsia"/>
          <w:kern w:val="2"/>
          <w:sz w:val="28"/>
          <w:szCs w:val="28"/>
        </w:rPr>
        <w:t>二</w:t>
      </w:r>
      <w:r w:rsidRPr="007C5F00">
        <w:rPr>
          <w:rFonts w:eastAsia="標楷體"/>
          <w:kern w:val="2"/>
          <w:sz w:val="28"/>
          <w:szCs w:val="28"/>
        </w:rPr>
        <w:t>場次</w:t>
      </w:r>
    </w:p>
    <w:p w:rsidR="008941C2" w:rsidRDefault="000E08A4" w:rsidP="000D62A4">
      <w:pPr>
        <w:pStyle w:val="a3"/>
        <w:numPr>
          <w:ilvl w:val="0"/>
          <w:numId w:val="12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第一場次</w:t>
      </w:r>
    </w:p>
    <w:p w:rsidR="008941C2" w:rsidRDefault="008941C2" w:rsidP="000D62A4">
      <w:pPr>
        <w:pStyle w:val="a3"/>
        <w:numPr>
          <w:ilvl w:val="0"/>
          <w:numId w:val="13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研習日期及時間：</w:t>
      </w:r>
      <w:r w:rsidR="000E08A4" w:rsidRPr="000D62A4">
        <w:rPr>
          <w:rFonts w:eastAsia="標楷體"/>
          <w:bCs/>
          <w:kern w:val="2"/>
          <w:sz w:val="28"/>
          <w:szCs w:val="28"/>
        </w:rPr>
        <w:t>11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3</w:t>
      </w:r>
      <w:r w:rsidR="000E08A4" w:rsidRPr="000D62A4">
        <w:rPr>
          <w:rFonts w:eastAsia="標楷體"/>
          <w:bCs/>
          <w:kern w:val="2"/>
          <w:sz w:val="28"/>
          <w:szCs w:val="28"/>
        </w:rPr>
        <w:t>年</w:t>
      </w:r>
      <w:r w:rsidR="000E08A4" w:rsidRPr="000D62A4">
        <w:rPr>
          <w:rFonts w:eastAsia="標楷體"/>
          <w:bCs/>
          <w:kern w:val="2"/>
          <w:sz w:val="28"/>
          <w:szCs w:val="28"/>
        </w:rPr>
        <w:t>5</w:t>
      </w:r>
      <w:r w:rsidR="000E08A4" w:rsidRPr="000D62A4">
        <w:rPr>
          <w:rFonts w:eastAsia="標楷體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15</w:t>
      </w:r>
      <w:r w:rsidR="00BD1963" w:rsidRPr="000D62A4">
        <w:rPr>
          <w:rFonts w:eastAsia="標楷體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FE4CA9">
        <w:rPr>
          <w:rFonts w:eastAsia="標楷體" w:hint="eastAsia"/>
          <w:bCs/>
          <w:kern w:val="2"/>
          <w:sz w:val="28"/>
          <w:szCs w:val="28"/>
        </w:rPr>
        <w:t>、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5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29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FE4CA9">
        <w:rPr>
          <w:rFonts w:eastAsia="標楷體" w:hint="eastAsia"/>
          <w:bCs/>
          <w:kern w:val="2"/>
          <w:sz w:val="28"/>
          <w:szCs w:val="28"/>
        </w:rPr>
        <w:t>、</w:t>
      </w:r>
      <w:r w:rsidR="000E08A4" w:rsidRPr="000D62A4">
        <w:rPr>
          <w:rFonts w:eastAsia="標楷體"/>
          <w:bCs/>
          <w:kern w:val="2"/>
          <w:sz w:val="28"/>
          <w:szCs w:val="28"/>
        </w:rPr>
        <w:t>6</w:t>
      </w:r>
      <w:r w:rsidR="000E08A4" w:rsidRPr="000D62A4">
        <w:rPr>
          <w:rFonts w:eastAsia="標楷體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5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0E08A4" w:rsidRPr="000D62A4">
        <w:rPr>
          <w:rFonts w:eastAsia="標楷體"/>
          <w:bCs/>
          <w:kern w:val="2"/>
          <w:sz w:val="28"/>
          <w:szCs w:val="28"/>
        </w:rPr>
        <w:t>，</w:t>
      </w:r>
      <w:r w:rsidR="000D62A4" w:rsidRPr="000D62A4">
        <w:rPr>
          <w:rFonts w:eastAsia="標楷體"/>
          <w:bCs/>
          <w:kern w:val="2"/>
          <w:sz w:val="28"/>
          <w:szCs w:val="28"/>
        </w:rPr>
        <w:t>下午</w:t>
      </w:r>
      <w:r w:rsidR="000D62A4" w:rsidRPr="000D62A4">
        <w:rPr>
          <w:rFonts w:eastAsia="標楷體" w:hint="eastAsia"/>
          <w:bCs/>
          <w:kern w:val="2"/>
          <w:sz w:val="28"/>
          <w:szCs w:val="28"/>
        </w:rPr>
        <w:t>2</w:t>
      </w:r>
      <w:r w:rsidR="000D62A4" w:rsidRPr="000D62A4">
        <w:rPr>
          <w:rFonts w:eastAsia="標楷體"/>
          <w:bCs/>
          <w:kern w:val="2"/>
          <w:sz w:val="28"/>
          <w:szCs w:val="28"/>
        </w:rPr>
        <w:t>時至</w:t>
      </w:r>
      <w:r w:rsidR="000D62A4" w:rsidRPr="000D62A4">
        <w:rPr>
          <w:rFonts w:eastAsia="標楷體"/>
          <w:bCs/>
          <w:kern w:val="2"/>
          <w:sz w:val="28"/>
          <w:szCs w:val="28"/>
        </w:rPr>
        <w:t>4</w:t>
      </w:r>
      <w:r w:rsidR="000D62A4" w:rsidRPr="000D62A4">
        <w:rPr>
          <w:rFonts w:eastAsia="標楷體" w:hint="eastAsia"/>
          <w:bCs/>
          <w:kern w:val="2"/>
          <w:sz w:val="28"/>
          <w:szCs w:val="28"/>
        </w:rPr>
        <w:t>時。</w:t>
      </w:r>
    </w:p>
    <w:p w:rsidR="000D62A4" w:rsidRPr="000D62A4" w:rsidRDefault="000D62A4" w:rsidP="000D62A4">
      <w:pPr>
        <w:pStyle w:val="a3"/>
        <w:numPr>
          <w:ilvl w:val="0"/>
          <w:numId w:val="13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課程內容說明：書法教學班級經營技巧說明，書法教材選用，教師書法習寫基本能力訓練，跨領域書法教學方法和技巧分享。</w:t>
      </w:r>
    </w:p>
    <w:p w:rsidR="008941C2" w:rsidRDefault="000E08A4" w:rsidP="000D62A4">
      <w:pPr>
        <w:pStyle w:val="a3"/>
        <w:numPr>
          <w:ilvl w:val="0"/>
          <w:numId w:val="12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第二</w:t>
      </w:r>
      <w:r w:rsidRPr="000D62A4">
        <w:rPr>
          <w:rFonts w:eastAsia="標楷體"/>
          <w:bCs/>
          <w:kern w:val="2"/>
          <w:sz w:val="28"/>
          <w:szCs w:val="28"/>
        </w:rPr>
        <w:t>場次</w:t>
      </w:r>
    </w:p>
    <w:p w:rsidR="000D62A4" w:rsidRPr="000D62A4" w:rsidRDefault="000D62A4" w:rsidP="000D62A4">
      <w:pPr>
        <w:pStyle w:val="a3"/>
        <w:numPr>
          <w:ilvl w:val="0"/>
          <w:numId w:val="14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研習日期及時間：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113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年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7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25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日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星期四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，上午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9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時至下午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3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時。</w:t>
      </w:r>
    </w:p>
    <w:p w:rsidR="000D62A4" w:rsidRPr="00FE4CA9" w:rsidRDefault="000D62A4" w:rsidP="00FE4CA9">
      <w:pPr>
        <w:pStyle w:val="a3"/>
        <w:numPr>
          <w:ilvl w:val="0"/>
          <w:numId w:val="14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color w:val="000000"/>
          <w:kern w:val="2"/>
          <w:sz w:val="28"/>
          <w:szCs w:val="28"/>
        </w:rPr>
        <w:t>課程內容說明：結合故宮南院書法展進行書法賞析及創作增能，深入探討書法藝術在視覺傳達的特性。</w:t>
      </w:r>
    </w:p>
    <w:p w:rsidR="000E08A4" w:rsidRPr="008941C2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師資</w:t>
      </w:r>
      <w:r w:rsidR="008941C2">
        <w:rPr>
          <w:rFonts w:eastAsia="標楷體" w:hint="eastAsia"/>
          <w:bCs/>
          <w:kern w:val="2"/>
          <w:sz w:val="28"/>
          <w:szCs w:val="28"/>
        </w:rPr>
        <w:t>簡介</w:t>
      </w:r>
      <w:r w:rsidRPr="008941C2">
        <w:rPr>
          <w:rFonts w:eastAsia="標楷體"/>
          <w:bCs/>
          <w:kern w:val="2"/>
          <w:sz w:val="28"/>
          <w:szCs w:val="28"/>
        </w:rPr>
        <w:t>：莊千慧</w:t>
      </w:r>
      <w:r w:rsidRPr="008941C2">
        <w:rPr>
          <w:rFonts w:eastAsia="標楷體" w:hint="eastAsia"/>
          <w:bCs/>
          <w:kern w:val="2"/>
          <w:sz w:val="28"/>
          <w:szCs w:val="28"/>
        </w:rPr>
        <w:t>教師</w:t>
      </w:r>
    </w:p>
    <w:p w:rsidR="000E08A4" w:rsidRPr="008941C2" w:rsidRDefault="00FE4CA9" w:rsidP="00FE4CA9">
      <w:pPr>
        <w:pStyle w:val="a3"/>
        <w:numPr>
          <w:ilvl w:val="0"/>
          <w:numId w:val="17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>
        <w:rPr>
          <w:rFonts w:eastAsia="標楷體"/>
          <w:bCs/>
          <w:kern w:val="2"/>
          <w:sz w:val="28"/>
          <w:szCs w:val="28"/>
        </w:rPr>
        <w:t>國立</w:t>
      </w:r>
      <w:r w:rsidR="000E08A4" w:rsidRPr="008941C2">
        <w:rPr>
          <w:rFonts w:eastAsia="標楷體"/>
          <w:bCs/>
          <w:kern w:val="2"/>
          <w:sz w:val="28"/>
          <w:szCs w:val="28"/>
        </w:rPr>
        <w:t>台南大學國語文學系副教授，專長書法史、書法美學。</w:t>
      </w:r>
    </w:p>
    <w:p w:rsidR="000E08A4" w:rsidRPr="00FE4CA9" w:rsidRDefault="000E08A4" w:rsidP="00FE4CA9">
      <w:pPr>
        <w:pStyle w:val="a3"/>
        <w:numPr>
          <w:ilvl w:val="0"/>
          <w:numId w:val="17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FE4CA9">
        <w:rPr>
          <w:rFonts w:eastAsia="標楷體"/>
          <w:bCs/>
          <w:kern w:val="2"/>
          <w:sz w:val="28"/>
          <w:szCs w:val="28"/>
        </w:rPr>
        <w:t>各縣市語文競賽寫字及書法比賽評審</w:t>
      </w:r>
      <w:r w:rsidR="00FE4CA9">
        <w:rPr>
          <w:rFonts w:eastAsia="標楷體"/>
          <w:bCs/>
          <w:kern w:val="2"/>
          <w:sz w:val="28"/>
          <w:szCs w:val="28"/>
        </w:rPr>
        <w:t>。獲獎經歷詳附件二。</w:t>
      </w:r>
    </w:p>
    <w:p w:rsidR="000E08A4" w:rsidRPr="008941C2" w:rsidRDefault="000E08A4" w:rsidP="00927CEC">
      <w:pPr>
        <w:suppressAutoHyphens w:val="0"/>
        <w:autoSpaceDN/>
        <w:spacing w:line="0" w:lineRule="atLeast"/>
        <w:ind w:left="1355" w:hangingChars="484" w:hanging="1355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kern w:val="2"/>
          <w:sz w:val="28"/>
          <w:szCs w:val="28"/>
        </w:rPr>
        <w:lastRenderedPageBreak/>
        <w:t>五</w:t>
      </w:r>
      <w:r w:rsidRPr="008941C2">
        <w:rPr>
          <w:rFonts w:eastAsia="標楷體"/>
          <w:bCs/>
          <w:kern w:val="2"/>
          <w:sz w:val="28"/>
          <w:szCs w:val="28"/>
        </w:rPr>
        <w:t>、報名方式：即日起請至全國教師在職進修網報名。</w:t>
      </w:r>
    </w:p>
    <w:p w:rsidR="000E08A4" w:rsidRDefault="000E08A4" w:rsidP="00927CEC">
      <w:pPr>
        <w:suppressAutoHyphens w:val="0"/>
        <w:autoSpaceDN/>
        <w:spacing w:line="0" w:lineRule="atLeast"/>
        <w:ind w:left="571" w:hangingChars="204" w:hanging="571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kern w:val="2"/>
          <w:sz w:val="28"/>
          <w:szCs w:val="28"/>
        </w:rPr>
        <w:t>六</w:t>
      </w:r>
      <w:r w:rsidRPr="008941C2">
        <w:rPr>
          <w:rFonts w:eastAsia="標楷體"/>
          <w:bCs/>
          <w:kern w:val="2"/>
          <w:sz w:val="28"/>
          <w:szCs w:val="28"/>
        </w:rPr>
        <w:t>、核發證明：研習共分</w:t>
      </w:r>
      <w:r w:rsidR="00FE4CA9">
        <w:rPr>
          <w:rFonts w:eastAsia="標楷體" w:hint="eastAsia"/>
          <w:bCs/>
          <w:kern w:val="2"/>
          <w:sz w:val="28"/>
          <w:szCs w:val="28"/>
        </w:rPr>
        <w:t>二</w:t>
      </w:r>
      <w:r w:rsidRPr="008941C2">
        <w:rPr>
          <w:rFonts w:eastAsia="標楷體"/>
          <w:bCs/>
          <w:kern w:val="2"/>
          <w:sz w:val="28"/>
          <w:szCs w:val="28"/>
        </w:rPr>
        <w:t>個場次，第一</w:t>
      </w:r>
      <w:r w:rsidRPr="008941C2">
        <w:rPr>
          <w:rFonts w:eastAsia="標楷體" w:hint="eastAsia"/>
          <w:bCs/>
          <w:kern w:val="2"/>
          <w:sz w:val="28"/>
          <w:szCs w:val="28"/>
        </w:rPr>
        <w:t>場</w:t>
      </w:r>
      <w:r w:rsidRPr="008941C2">
        <w:rPr>
          <w:rFonts w:eastAsia="標楷體"/>
          <w:bCs/>
          <w:kern w:val="2"/>
          <w:sz w:val="28"/>
          <w:szCs w:val="28"/>
        </w:rPr>
        <w:t>次研習全程參與者核發研習時數</w:t>
      </w:r>
      <w:r w:rsidRPr="008941C2">
        <w:rPr>
          <w:rFonts w:eastAsia="標楷體" w:hint="eastAsia"/>
          <w:bCs/>
          <w:kern w:val="2"/>
          <w:sz w:val="28"/>
          <w:szCs w:val="28"/>
        </w:rPr>
        <w:t>6</w:t>
      </w:r>
      <w:r w:rsidRPr="008941C2">
        <w:rPr>
          <w:rFonts w:eastAsia="標楷體"/>
          <w:bCs/>
          <w:kern w:val="2"/>
          <w:sz w:val="28"/>
          <w:szCs w:val="28"/>
        </w:rPr>
        <w:t>小時，第二</w:t>
      </w:r>
      <w:r w:rsidRPr="008941C2">
        <w:rPr>
          <w:rFonts w:eastAsia="標楷體" w:hint="eastAsia"/>
          <w:bCs/>
          <w:kern w:val="2"/>
          <w:sz w:val="28"/>
          <w:szCs w:val="28"/>
        </w:rPr>
        <w:t>場</w:t>
      </w:r>
      <w:r w:rsidRPr="008941C2">
        <w:rPr>
          <w:rFonts w:eastAsia="標楷體"/>
          <w:bCs/>
          <w:kern w:val="2"/>
          <w:sz w:val="28"/>
          <w:szCs w:val="28"/>
        </w:rPr>
        <w:t>次研習</w:t>
      </w:r>
      <w:r w:rsidRPr="008941C2">
        <w:rPr>
          <w:rFonts w:eastAsia="標楷體" w:hint="eastAsia"/>
          <w:bCs/>
          <w:kern w:val="2"/>
          <w:sz w:val="28"/>
          <w:szCs w:val="28"/>
        </w:rPr>
        <w:t>全程參與者核發研習時數</w:t>
      </w:r>
      <w:r w:rsidRPr="008941C2">
        <w:rPr>
          <w:rFonts w:eastAsia="標楷體" w:hint="eastAsia"/>
          <w:bCs/>
          <w:kern w:val="2"/>
          <w:sz w:val="28"/>
          <w:szCs w:val="28"/>
        </w:rPr>
        <w:t>6</w:t>
      </w:r>
      <w:r w:rsidRPr="008941C2">
        <w:rPr>
          <w:rFonts w:eastAsia="標楷體" w:hint="eastAsia"/>
          <w:bCs/>
          <w:kern w:val="2"/>
          <w:sz w:val="28"/>
          <w:szCs w:val="28"/>
        </w:rPr>
        <w:t>小時</w:t>
      </w:r>
      <w:r w:rsidRPr="008941C2">
        <w:rPr>
          <w:rFonts w:eastAsia="標楷體"/>
          <w:bCs/>
          <w:kern w:val="2"/>
          <w:sz w:val="28"/>
          <w:szCs w:val="28"/>
        </w:rPr>
        <w:t>。</w:t>
      </w:r>
    </w:p>
    <w:p w:rsidR="000D62A4" w:rsidRPr="008941C2" w:rsidRDefault="000D62A4" w:rsidP="00927CEC">
      <w:pPr>
        <w:suppressAutoHyphens w:val="0"/>
        <w:autoSpaceDN/>
        <w:spacing w:line="0" w:lineRule="atLeast"/>
        <w:ind w:left="571" w:hangingChars="204" w:hanging="571"/>
        <w:textAlignment w:val="auto"/>
        <w:rPr>
          <w:rFonts w:eastAsia="標楷體"/>
          <w:bCs/>
          <w:kern w:val="2"/>
          <w:sz w:val="28"/>
          <w:szCs w:val="28"/>
        </w:rPr>
      </w:pPr>
    </w:p>
    <w:p w:rsidR="000E08A4" w:rsidRPr="000D62A4" w:rsidRDefault="008941C2" w:rsidP="000D62A4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0D62A4">
        <w:rPr>
          <w:rFonts w:eastAsia="標楷體"/>
          <w:b/>
          <w:kern w:val="2"/>
          <w:sz w:val="28"/>
          <w:szCs w:val="28"/>
        </w:rPr>
        <w:t>研習課程表</w:t>
      </w:r>
      <w:r w:rsidR="000D62A4">
        <w:rPr>
          <w:rFonts w:eastAsia="標楷體"/>
          <w:b/>
          <w:kern w:val="2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94"/>
        <w:gridCol w:w="2577"/>
        <w:gridCol w:w="2424"/>
        <w:gridCol w:w="2570"/>
      </w:tblGrid>
      <w:tr w:rsidR="002B6000" w:rsidRPr="001B39E6" w:rsidTr="000D62A4">
        <w:trPr>
          <w:trHeight w:val="352"/>
          <w:jc w:val="center"/>
        </w:trPr>
        <w:tc>
          <w:tcPr>
            <w:tcW w:w="2057" w:type="dxa"/>
            <w:gridSpan w:val="2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571" w:type="dxa"/>
            <w:gridSpan w:val="3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  <w:r>
              <w:rPr>
                <w:rFonts w:eastAsia="標楷體" w:hint="eastAsia"/>
                <w:color w:val="000000"/>
                <w:kern w:val="2"/>
              </w:rPr>
              <w:t>溪口國小多功能教室</w:t>
            </w:r>
          </w:p>
        </w:tc>
      </w:tr>
      <w:tr w:rsidR="002B6000" w:rsidRPr="001B39E6" w:rsidTr="000D62A4">
        <w:trPr>
          <w:trHeight w:val="719"/>
          <w:jc w:val="center"/>
        </w:trPr>
        <w:tc>
          <w:tcPr>
            <w:tcW w:w="563" w:type="dxa"/>
            <w:vMerge w:val="restart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0D62A4">
              <w:rPr>
                <w:rFonts w:eastAsia="標楷體" w:hint="eastAsia"/>
                <w:highlight w:val="yellow"/>
              </w:rPr>
              <w:t>場次一</w:t>
            </w:r>
          </w:p>
        </w:tc>
        <w:tc>
          <w:tcPr>
            <w:tcW w:w="1494" w:type="dxa"/>
            <w:tcBorders>
              <w:tl2br w:val="single" w:sz="4" w:space="0" w:color="auto"/>
            </w:tcBorders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/>
              </w:rPr>
              <w:t xml:space="preserve">      </w:t>
            </w:r>
            <w:r w:rsidRPr="001B39E6">
              <w:rPr>
                <w:rFonts w:eastAsia="標楷體" w:hint="eastAsia"/>
              </w:rPr>
              <w:t>日期</w:t>
            </w:r>
          </w:p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時間</w:t>
            </w:r>
            <w:r w:rsidRPr="001B39E6">
              <w:rPr>
                <w:rFonts w:eastAsia="標楷體"/>
              </w:rPr>
              <w:t xml:space="preserve"> </w:t>
            </w:r>
          </w:p>
        </w:tc>
        <w:tc>
          <w:tcPr>
            <w:tcW w:w="2577" w:type="dxa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15</w:t>
            </w:r>
            <w:r w:rsidRPr="001B39E6">
              <w:rPr>
                <w:rFonts w:eastAsia="標楷體" w:hint="eastAsia"/>
              </w:rPr>
              <w:t>日</w:t>
            </w:r>
          </w:p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  <w:tc>
          <w:tcPr>
            <w:tcW w:w="2424" w:type="dxa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29</w:t>
            </w:r>
            <w:r w:rsidRPr="001B39E6">
              <w:rPr>
                <w:rFonts w:eastAsia="標楷體" w:hint="eastAsia"/>
              </w:rPr>
              <w:t>日</w:t>
            </w:r>
          </w:p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  <w:tc>
          <w:tcPr>
            <w:tcW w:w="2570" w:type="dxa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日</w:t>
            </w:r>
          </w:p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</w:tr>
      <w:tr w:rsidR="002B6000" w:rsidRPr="001B39E6" w:rsidTr="000D62A4">
        <w:trPr>
          <w:trHeight w:val="309"/>
          <w:jc w:val="center"/>
        </w:trPr>
        <w:tc>
          <w:tcPr>
            <w:tcW w:w="563" w:type="dxa"/>
            <w:vMerge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94" w:type="dxa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  <w:r w:rsidRPr="001B39E6">
              <w:rPr>
                <w:rFonts w:eastAsia="標楷體" w:hint="eastAsia"/>
                <w:noProof/>
              </w:rPr>
              <w:t>講師</w:t>
            </w:r>
          </w:p>
        </w:tc>
        <w:tc>
          <w:tcPr>
            <w:tcW w:w="7571" w:type="dxa"/>
            <w:gridSpan w:val="3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國立臺南大學</w:t>
            </w:r>
            <w:r>
              <w:rPr>
                <w:rFonts w:eastAsia="標楷體"/>
              </w:rPr>
              <w:t xml:space="preserve"> </w:t>
            </w:r>
            <w:r w:rsidRPr="001B39E6">
              <w:rPr>
                <w:rFonts w:eastAsia="標楷體" w:hint="eastAsia"/>
              </w:rPr>
              <w:t>莊千慧老師</w:t>
            </w:r>
          </w:p>
        </w:tc>
      </w:tr>
      <w:tr w:rsidR="002B6000" w:rsidRPr="001B39E6" w:rsidTr="00CB112D">
        <w:trPr>
          <w:trHeight w:val="407"/>
          <w:jc w:val="center"/>
        </w:trPr>
        <w:tc>
          <w:tcPr>
            <w:tcW w:w="563" w:type="dxa"/>
            <w:vMerge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94" w:type="dxa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 w:rsidRPr="001B39E6">
              <w:rPr>
                <w:rFonts w:eastAsia="標楷體"/>
              </w:rPr>
              <w:t>:</w:t>
            </w:r>
            <w:r w:rsidR="00FE4CA9"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0~16:</w:t>
            </w:r>
            <w:r w:rsidR="00FE4CA9"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</w:t>
            </w:r>
          </w:p>
        </w:tc>
        <w:tc>
          <w:tcPr>
            <w:tcW w:w="2577" w:type="dxa"/>
          </w:tcPr>
          <w:p w:rsidR="002B6000" w:rsidRPr="008433E3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5B5EA0">
              <w:rPr>
                <w:rFonts w:eastAsia="標楷體" w:hint="eastAsia"/>
                <w:color w:val="000000"/>
              </w:rPr>
              <w:t>書法課程教材選擇與編排</w:t>
            </w:r>
          </w:p>
          <w:p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班級教學</w:t>
            </w:r>
            <w:r w:rsidRPr="008433E3">
              <w:rPr>
                <w:rFonts w:eastAsia="標楷體"/>
                <w:color w:val="000000"/>
              </w:rPr>
              <w:t>/</w:t>
            </w:r>
            <w:r w:rsidRPr="008433E3">
              <w:rPr>
                <w:rFonts w:eastAsia="標楷體" w:hint="eastAsia"/>
                <w:color w:val="000000"/>
              </w:rPr>
              <w:t>社團教學</w:t>
            </w:r>
            <w:r w:rsidRPr="008433E3">
              <w:rPr>
                <w:rFonts w:eastAsia="標楷體"/>
                <w:color w:val="000000"/>
              </w:rPr>
              <w:t>/</w:t>
            </w:r>
            <w:r w:rsidRPr="008433E3">
              <w:rPr>
                <w:rFonts w:eastAsia="標楷體" w:hint="eastAsia"/>
                <w:color w:val="000000"/>
              </w:rPr>
              <w:t>語文競賽應用</w:t>
            </w:r>
          </w:p>
          <w:p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書法課程設計實作</w:t>
            </w:r>
          </w:p>
          <w:p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硬筆字習寫</w:t>
            </w:r>
            <w:r>
              <w:rPr>
                <w:rFonts w:eastAsia="標楷體" w:hint="eastAsia"/>
                <w:color w:val="000000"/>
              </w:rPr>
              <w:t>練習</w:t>
            </w:r>
          </w:p>
          <w:p w:rsidR="002B6000" w:rsidRPr="008433E3" w:rsidRDefault="002B6000" w:rsidP="004E1E34">
            <w:pPr>
              <w:spacing w:line="240" w:lineRule="atLeast"/>
              <w:ind w:left="62"/>
              <w:rPr>
                <w:rFonts w:eastAsia="標楷體"/>
                <w:color w:val="000000"/>
              </w:rPr>
            </w:pPr>
            <w:r w:rsidRPr="008433E3">
              <w:rPr>
                <w:rFonts w:eastAsia="標楷體"/>
                <w:color w:val="000000"/>
              </w:rPr>
              <w:t>(</w:t>
            </w:r>
            <w:r w:rsidRPr="008433E3">
              <w:rPr>
                <w:rFonts w:eastAsia="標楷體" w:hint="eastAsia"/>
                <w:color w:val="000000"/>
              </w:rPr>
              <w:t>自備：毛筆、墨汁、對開宣紙、硯</w:t>
            </w:r>
            <w:r w:rsidRPr="008433E3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24" w:type="dxa"/>
          </w:tcPr>
          <w:p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春聯與書籤創作〜</w:t>
            </w:r>
          </w:p>
          <w:p w:rsidR="002B6000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斗方、四字、七言春聯書籤創作與用印</w:t>
            </w:r>
          </w:p>
          <w:p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</w:p>
          <w:p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/>
                <w:bCs/>
              </w:rPr>
              <w:t>(</w:t>
            </w:r>
            <w:r w:rsidRPr="008433E3">
              <w:rPr>
                <w:rFonts w:eastAsia="標楷體" w:hint="eastAsia"/>
                <w:bCs/>
              </w:rPr>
              <w:t>自備：毛筆</w:t>
            </w:r>
            <w:r w:rsidRPr="008433E3">
              <w:rPr>
                <w:rFonts w:eastAsia="標楷體"/>
                <w:bCs/>
              </w:rPr>
              <w:t>*2</w:t>
            </w:r>
            <w:r w:rsidRPr="008433E3">
              <w:rPr>
                <w:rFonts w:eastAsia="標楷體" w:hint="eastAsia"/>
                <w:bCs/>
              </w:rPr>
              <w:t>、墨汁、二個硯台、姓名章、印泥</w:t>
            </w:r>
            <w:r w:rsidRPr="008433E3">
              <w:rPr>
                <w:rFonts w:eastAsia="標楷體"/>
                <w:bCs/>
              </w:rPr>
              <w:t>)</w:t>
            </w:r>
          </w:p>
        </w:tc>
        <w:tc>
          <w:tcPr>
            <w:tcW w:w="2570" w:type="dxa"/>
          </w:tcPr>
          <w:p w:rsidR="002B6000" w:rsidRPr="008433E3" w:rsidRDefault="002B6000" w:rsidP="002B6000">
            <w:pPr>
              <w:numPr>
                <w:ilvl w:val="0"/>
                <w:numId w:val="9"/>
              </w:numPr>
              <w:suppressAutoHyphens w:val="0"/>
              <w:autoSpaceDN/>
              <w:spacing w:line="240" w:lineRule="atLeast"/>
              <w:ind w:left="317" w:hanging="283"/>
              <w:textAlignment w:val="auto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字帖賞析與技法介紹</w:t>
            </w:r>
          </w:p>
          <w:p w:rsidR="002B6000" w:rsidRPr="008433E3" w:rsidRDefault="002B6000" w:rsidP="002B6000">
            <w:pPr>
              <w:numPr>
                <w:ilvl w:val="0"/>
                <w:numId w:val="9"/>
              </w:numPr>
              <w:suppressAutoHyphens w:val="0"/>
              <w:autoSpaceDN/>
              <w:spacing w:line="240" w:lineRule="atLeast"/>
              <w:ind w:left="317" w:hanging="283"/>
              <w:textAlignment w:val="auto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習寫實作（包括落款、鈐印）</w:t>
            </w:r>
          </w:p>
          <w:p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</w:p>
          <w:p w:rsidR="002B6000" w:rsidRPr="008433E3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8433E3">
              <w:rPr>
                <w:rFonts w:eastAsia="標楷體"/>
                <w:bCs/>
              </w:rPr>
              <w:t>(</w:t>
            </w:r>
            <w:r w:rsidRPr="008433E3">
              <w:rPr>
                <w:rFonts w:eastAsia="標楷體" w:hint="eastAsia"/>
                <w:bCs/>
              </w:rPr>
              <w:t>自備：毛筆、墨汁、對開宣紙、硯</w:t>
            </w:r>
            <w:r w:rsidRPr="008433E3">
              <w:rPr>
                <w:rFonts w:eastAsia="標楷體"/>
                <w:bCs/>
              </w:rPr>
              <w:t>)</w:t>
            </w:r>
          </w:p>
        </w:tc>
      </w:tr>
    </w:tbl>
    <w:p w:rsidR="002B6000" w:rsidRDefault="002B6000" w:rsidP="000E08A4">
      <w:pPr>
        <w:suppressAutoHyphens w:val="0"/>
        <w:autoSpaceDN/>
        <w:spacing w:line="240" w:lineRule="atLeast"/>
        <w:ind w:left="1800" w:hangingChars="750" w:hanging="1800"/>
        <w:textAlignment w:val="auto"/>
        <w:rPr>
          <w:rFonts w:eastAsia="標楷體"/>
          <w:bCs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95"/>
        <w:gridCol w:w="7565"/>
      </w:tblGrid>
      <w:tr w:rsidR="002B6000" w:rsidRPr="001B39E6" w:rsidTr="004E1E34">
        <w:trPr>
          <w:trHeight w:val="352"/>
          <w:jc w:val="center"/>
        </w:trPr>
        <w:tc>
          <w:tcPr>
            <w:tcW w:w="2083" w:type="dxa"/>
            <w:gridSpan w:val="2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375" w:type="dxa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  <w:r w:rsidRPr="0024768B">
              <w:rPr>
                <w:rFonts w:eastAsia="標楷體" w:hint="eastAsia"/>
                <w:color w:val="000000"/>
              </w:rPr>
              <w:t>故宮</w:t>
            </w:r>
            <w:r>
              <w:rPr>
                <w:rFonts w:eastAsia="標楷體" w:hint="eastAsia"/>
                <w:color w:val="000000"/>
              </w:rPr>
              <w:t>博物院</w:t>
            </w:r>
            <w:r w:rsidRPr="0024768B">
              <w:rPr>
                <w:rFonts w:eastAsia="標楷體" w:hint="eastAsia"/>
                <w:color w:val="000000"/>
              </w:rPr>
              <w:t>南</w:t>
            </w:r>
            <w:r>
              <w:rPr>
                <w:rFonts w:eastAsia="標楷體" w:hint="eastAsia"/>
                <w:color w:val="000000"/>
              </w:rPr>
              <w:t>部</w:t>
            </w:r>
            <w:r w:rsidRPr="0024768B">
              <w:rPr>
                <w:rFonts w:eastAsia="標楷體" w:hint="eastAsia"/>
                <w:color w:val="000000"/>
              </w:rPr>
              <w:t>院</w:t>
            </w:r>
            <w:r>
              <w:rPr>
                <w:rFonts w:eastAsia="標楷體" w:hint="eastAsia"/>
                <w:color w:val="000000"/>
              </w:rPr>
              <w:t>區</w:t>
            </w:r>
          </w:p>
        </w:tc>
      </w:tr>
      <w:tr w:rsidR="002B6000" w:rsidRPr="001B39E6" w:rsidTr="004E1E34">
        <w:trPr>
          <w:trHeight w:val="719"/>
          <w:jc w:val="center"/>
        </w:trPr>
        <w:tc>
          <w:tcPr>
            <w:tcW w:w="581" w:type="dxa"/>
            <w:vMerge w:val="restart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0D62A4">
              <w:rPr>
                <w:rFonts w:eastAsia="標楷體" w:hint="eastAsia"/>
                <w:highlight w:val="yellow"/>
              </w:rPr>
              <w:t>場次二</w:t>
            </w:r>
          </w:p>
        </w:tc>
        <w:tc>
          <w:tcPr>
            <w:tcW w:w="1502" w:type="dxa"/>
            <w:tcBorders>
              <w:tl2br w:val="single" w:sz="4" w:space="0" w:color="auto"/>
            </w:tcBorders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/>
              </w:rPr>
              <w:t xml:space="preserve">      </w:t>
            </w:r>
            <w:r w:rsidRPr="001B39E6">
              <w:rPr>
                <w:rFonts w:eastAsia="標楷體" w:hint="eastAsia"/>
              </w:rPr>
              <w:t>日期</w:t>
            </w:r>
          </w:p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時間</w:t>
            </w:r>
            <w:r w:rsidRPr="001B39E6">
              <w:rPr>
                <w:rFonts w:eastAsia="標楷體"/>
              </w:rPr>
              <w:t xml:space="preserve"> </w:t>
            </w:r>
          </w:p>
        </w:tc>
        <w:tc>
          <w:tcPr>
            <w:tcW w:w="8375" w:type="dxa"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7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25</w:t>
            </w:r>
            <w:r w:rsidRPr="001B39E6">
              <w:rPr>
                <w:rFonts w:eastAsia="標楷體" w:hint="eastAsia"/>
              </w:rPr>
              <w:t>日</w:t>
            </w:r>
          </w:p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四</w:t>
            </w:r>
            <w:r w:rsidRPr="001B39E6">
              <w:rPr>
                <w:rFonts w:eastAsia="標楷體"/>
              </w:rPr>
              <w:t>)</w:t>
            </w:r>
          </w:p>
        </w:tc>
      </w:tr>
      <w:tr w:rsidR="002B6000" w:rsidRPr="001B39E6" w:rsidTr="004E1E34">
        <w:trPr>
          <w:trHeight w:val="309"/>
          <w:jc w:val="center"/>
        </w:trPr>
        <w:tc>
          <w:tcPr>
            <w:tcW w:w="581" w:type="dxa"/>
            <w:vMerge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502" w:type="dxa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  <w:r w:rsidRPr="001B39E6">
              <w:rPr>
                <w:rFonts w:eastAsia="標楷體" w:hint="eastAsia"/>
                <w:noProof/>
              </w:rPr>
              <w:t>講師</w:t>
            </w:r>
          </w:p>
        </w:tc>
        <w:tc>
          <w:tcPr>
            <w:tcW w:w="8375" w:type="dxa"/>
          </w:tcPr>
          <w:p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國立臺南大學</w:t>
            </w:r>
            <w:r>
              <w:rPr>
                <w:rFonts w:eastAsia="標楷體"/>
              </w:rPr>
              <w:t xml:space="preserve"> </w:t>
            </w:r>
            <w:r w:rsidRPr="001B39E6">
              <w:rPr>
                <w:rFonts w:eastAsia="標楷體" w:hint="eastAsia"/>
              </w:rPr>
              <w:t>莊千慧老師</w:t>
            </w:r>
          </w:p>
        </w:tc>
      </w:tr>
      <w:tr w:rsidR="002B6000" w:rsidRPr="001B39E6" w:rsidTr="00CB112D">
        <w:trPr>
          <w:trHeight w:val="407"/>
          <w:jc w:val="center"/>
        </w:trPr>
        <w:tc>
          <w:tcPr>
            <w:tcW w:w="581" w:type="dxa"/>
            <w:vMerge/>
            <w:shd w:val="clear" w:color="auto" w:fill="F2F2F2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02" w:type="dxa"/>
          </w:tcPr>
          <w:p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Pr="001B39E6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0~1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</w:t>
            </w:r>
          </w:p>
        </w:tc>
        <w:tc>
          <w:tcPr>
            <w:tcW w:w="8375" w:type="dxa"/>
            <w:vAlign w:val="center"/>
          </w:tcPr>
          <w:p w:rsidR="002B6000" w:rsidRDefault="002B6000" w:rsidP="004E1E34">
            <w:pPr>
              <w:spacing w:line="240" w:lineRule="atLeast"/>
              <w:rPr>
                <w:rFonts w:eastAsia="標楷體"/>
                <w:color w:val="000000"/>
              </w:rPr>
            </w:pPr>
            <w:r w:rsidRPr="0024768B">
              <w:rPr>
                <w:rFonts w:eastAsia="標楷體" w:hint="eastAsia"/>
                <w:color w:val="000000"/>
              </w:rPr>
              <w:t>故宮南院書畫主題展覽</w:t>
            </w:r>
          </w:p>
          <w:p w:rsidR="002B6000" w:rsidRDefault="002B6000" w:rsidP="002B6000">
            <w:pPr>
              <w:numPr>
                <w:ilvl w:val="0"/>
                <w:numId w:val="10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中國四體書法特徵及其美感</w:t>
            </w:r>
          </w:p>
          <w:p w:rsidR="002B6000" w:rsidRPr="008433E3" w:rsidRDefault="002B6000" w:rsidP="002B6000">
            <w:pPr>
              <w:numPr>
                <w:ilvl w:val="0"/>
                <w:numId w:val="10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24768B">
              <w:rPr>
                <w:rFonts w:eastAsia="標楷體" w:hint="eastAsia"/>
                <w:color w:val="000000"/>
              </w:rPr>
              <w:t>書法美學鑑賞</w:t>
            </w:r>
          </w:p>
        </w:tc>
      </w:tr>
    </w:tbl>
    <w:p w:rsidR="002B6000" w:rsidRPr="001754BF" w:rsidRDefault="002B6000" w:rsidP="002B6000">
      <w:pPr>
        <w:suppressAutoHyphens w:val="0"/>
        <w:autoSpaceDN/>
        <w:spacing w:line="240" w:lineRule="atLeast"/>
        <w:textAlignment w:val="auto"/>
        <w:rPr>
          <w:rFonts w:eastAsia="標楷體"/>
          <w:bCs/>
          <w:kern w:val="2"/>
        </w:rPr>
      </w:pPr>
    </w:p>
    <w:p w:rsidR="000E08A4" w:rsidRPr="000D62A4" w:rsidRDefault="00B87504" w:rsidP="000D62A4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0D62A4">
        <w:rPr>
          <w:rFonts w:eastAsia="標楷體"/>
          <w:b/>
          <w:kern w:val="2"/>
          <w:sz w:val="28"/>
          <w:szCs w:val="28"/>
        </w:rPr>
        <w:t>注意事項</w:t>
      </w:r>
    </w:p>
    <w:p w:rsidR="000E08A4" w:rsidRPr="004501CA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參與人員請自行準備文房四寶，課堂中將採現場實作。</w:t>
      </w:r>
    </w:p>
    <w:p w:rsidR="000E08A4" w:rsidRPr="004501CA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參與本項研習之教師及工作人員，准予公假登記。</w:t>
      </w:r>
    </w:p>
    <w:p w:rsidR="000E08A4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參加本研習之老師，請上教師進修網登錄，並依實際出席核給</w:t>
      </w:r>
      <w:r w:rsidRPr="004501CA">
        <w:rPr>
          <w:rFonts w:eastAsia="標楷體"/>
          <w:bCs/>
          <w:color w:val="000000"/>
          <w:kern w:val="2"/>
          <w:sz w:val="28"/>
          <w:szCs w:val="28"/>
        </w:rPr>
        <w:t>研習時數。</w:t>
      </w:r>
    </w:p>
    <w:p w:rsidR="004501CA" w:rsidRDefault="004501CA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>
        <w:rPr>
          <w:rFonts w:eastAsia="標楷體"/>
          <w:bCs/>
          <w:color w:val="000000"/>
          <w:kern w:val="2"/>
          <w:sz w:val="28"/>
          <w:szCs w:val="28"/>
        </w:rPr>
        <w:t>為響應環保，</w:t>
      </w:r>
      <w:r w:rsidRPr="00B87504">
        <w:rPr>
          <w:rFonts w:eastAsia="標楷體"/>
          <w:bCs/>
          <w:color w:val="000000"/>
          <w:kern w:val="2"/>
          <w:sz w:val="28"/>
          <w:szCs w:val="28"/>
        </w:rPr>
        <w:t>請自備環保杯及環保筷。</w:t>
      </w:r>
    </w:p>
    <w:p w:rsidR="004501CA" w:rsidRPr="004501CA" w:rsidRDefault="004501CA" w:rsidP="004501CA">
      <w:pPr>
        <w:pStyle w:val="a3"/>
        <w:suppressAutoHyphens w:val="0"/>
        <w:autoSpaceDN/>
        <w:spacing w:line="0" w:lineRule="atLeast"/>
        <w:ind w:left="851"/>
        <w:jc w:val="both"/>
        <w:textAlignment w:val="auto"/>
        <w:rPr>
          <w:rFonts w:eastAsia="標楷體"/>
          <w:kern w:val="2"/>
          <w:sz w:val="28"/>
          <w:szCs w:val="28"/>
        </w:rPr>
      </w:pPr>
    </w:p>
    <w:p w:rsidR="000E08A4" w:rsidRPr="004501CA" w:rsidRDefault="00B87504" w:rsidP="004501CA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4501CA">
        <w:rPr>
          <w:rFonts w:eastAsia="標楷體"/>
          <w:b/>
          <w:kern w:val="2"/>
          <w:sz w:val="28"/>
          <w:szCs w:val="28"/>
        </w:rPr>
        <w:t>預期效果</w:t>
      </w:r>
    </w:p>
    <w:p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 w:hint="eastAsia"/>
          <w:kern w:val="2"/>
          <w:sz w:val="28"/>
          <w:szCs w:val="28"/>
        </w:rPr>
        <w:t>協助書法教學推動教師</w:t>
      </w:r>
      <w:r w:rsidRPr="004501CA">
        <w:rPr>
          <w:rFonts w:eastAsia="標楷體"/>
          <w:kern w:val="2"/>
          <w:sz w:val="28"/>
          <w:szCs w:val="28"/>
        </w:rPr>
        <w:t>提升自我專業能力，改進書法教學技能，增進</w:t>
      </w:r>
      <w:r w:rsidR="000E08A4" w:rsidRPr="004501CA">
        <w:rPr>
          <w:rFonts w:eastAsia="標楷體"/>
          <w:kern w:val="2"/>
          <w:sz w:val="28"/>
          <w:szCs w:val="28"/>
        </w:rPr>
        <w:t>教學效能。</w:t>
      </w:r>
    </w:p>
    <w:p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示範書法教學方法與技巧，提升教師書法教學</w:t>
      </w:r>
      <w:r w:rsidR="000E08A4" w:rsidRPr="004501CA">
        <w:rPr>
          <w:rFonts w:eastAsia="標楷體"/>
          <w:kern w:val="2"/>
          <w:sz w:val="28"/>
          <w:szCs w:val="28"/>
        </w:rPr>
        <w:t>指導能力，厚實教師語文書寫教學專業知能。</w:t>
      </w:r>
    </w:p>
    <w:p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透過作品欣賞與分析，</w:t>
      </w:r>
      <w:r w:rsidR="000E08A4" w:rsidRPr="004501CA">
        <w:rPr>
          <w:rFonts w:eastAsia="標楷體"/>
          <w:kern w:val="2"/>
          <w:sz w:val="28"/>
          <w:szCs w:val="28"/>
        </w:rPr>
        <w:t>增進</w:t>
      </w:r>
      <w:r w:rsidRPr="004501CA">
        <w:rPr>
          <w:rFonts w:eastAsia="標楷體" w:hint="eastAsia"/>
          <w:kern w:val="2"/>
          <w:sz w:val="28"/>
          <w:szCs w:val="28"/>
        </w:rPr>
        <w:t>教師</w:t>
      </w:r>
      <w:r w:rsidRPr="004501CA">
        <w:rPr>
          <w:rFonts w:eastAsia="標楷體"/>
          <w:kern w:val="2"/>
          <w:sz w:val="28"/>
          <w:szCs w:val="28"/>
        </w:rPr>
        <w:t>教學</w:t>
      </w:r>
      <w:r w:rsidRPr="004501CA">
        <w:rPr>
          <w:rFonts w:eastAsia="標楷體" w:hint="eastAsia"/>
          <w:kern w:val="2"/>
          <w:sz w:val="28"/>
          <w:szCs w:val="28"/>
        </w:rPr>
        <w:t>及書法鑑賞能力，增強</w:t>
      </w:r>
      <w:r w:rsidRPr="004501CA">
        <w:rPr>
          <w:rFonts w:eastAsia="標楷體"/>
          <w:kern w:val="2"/>
          <w:sz w:val="28"/>
          <w:szCs w:val="28"/>
        </w:rPr>
        <w:t>教師書法教學信心</w:t>
      </w:r>
      <w:r w:rsidRPr="004501CA">
        <w:rPr>
          <w:rFonts w:eastAsia="標楷體" w:hint="eastAsia"/>
          <w:kern w:val="2"/>
          <w:sz w:val="28"/>
          <w:szCs w:val="28"/>
        </w:rPr>
        <w:t>。</w:t>
      </w:r>
    </w:p>
    <w:p w:rsidR="00FE4CA9" w:rsidRDefault="000E08A4" w:rsidP="004501CA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4501CA">
        <w:rPr>
          <w:rFonts w:eastAsia="標楷體"/>
          <w:b/>
          <w:kern w:val="2"/>
          <w:sz w:val="28"/>
          <w:szCs w:val="28"/>
        </w:rPr>
        <w:t>本計畫經核定後實施，修正時亦同。</w:t>
      </w:r>
    </w:p>
    <w:p w:rsidR="00927CEC" w:rsidRPr="00FE4CA9" w:rsidRDefault="00FE4CA9" w:rsidP="00FE4CA9">
      <w:pPr>
        <w:widowControl/>
        <w:suppressAutoHyphens w:val="0"/>
        <w:autoSpaceDN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/>
          <w:b/>
          <w:kern w:val="2"/>
          <w:sz w:val="28"/>
          <w:szCs w:val="28"/>
        </w:rPr>
        <w:br w:type="page"/>
      </w:r>
      <w:r w:rsidR="00927CEC">
        <w:rPr>
          <w:rFonts w:eastAsia="標楷體" w:hint="eastAsia"/>
          <w:b/>
          <w:kern w:val="2"/>
          <w:sz w:val="28"/>
          <w:szCs w:val="28"/>
        </w:rPr>
        <w:lastRenderedPageBreak/>
        <w:t>附件一</w:t>
      </w:r>
      <w:r>
        <w:rPr>
          <w:rFonts w:ascii="微軟正黑體" w:eastAsia="微軟正黑體" w:hAnsi="微軟正黑體" w:hint="eastAsia"/>
          <w:b/>
          <w:kern w:val="2"/>
          <w:sz w:val="28"/>
          <w:szCs w:val="28"/>
        </w:rPr>
        <w:t>、</w:t>
      </w:r>
      <w:r w:rsidR="00927CEC">
        <w:rPr>
          <w:rFonts w:eastAsia="標楷體"/>
          <w:b/>
          <w:bCs/>
          <w:kern w:val="2"/>
          <w:sz w:val="28"/>
          <w:szCs w:val="28"/>
        </w:rPr>
        <w:t>工作人員及職掌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1077"/>
        <w:gridCol w:w="1449"/>
        <w:gridCol w:w="2455"/>
        <w:gridCol w:w="3526"/>
        <w:gridCol w:w="661"/>
      </w:tblGrid>
      <w:tr w:rsidR="00927CEC" w:rsidRPr="001754BF" w:rsidTr="00CB112D">
        <w:trPr>
          <w:trHeight w:val="664"/>
          <w:jc w:val="center"/>
        </w:trPr>
        <w:tc>
          <w:tcPr>
            <w:tcW w:w="1478" w:type="dxa"/>
            <w:gridSpan w:val="2"/>
            <w:shd w:val="clear" w:color="auto" w:fill="F2F2F2" w:themeFill="background1" w:themeFillShade="F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職</w:t>
            </w:r>
            <w:r w:rsidRPr="001754BF">
              <w:rPr>
                <w:rFonts w:eastAsia="標楷體"/>
                <w:bCs/>
                <w:kern w:val="2"/>
              </w:rPr>
              <w:t xml:space="preserve"> </w:t>
            </w:r>
            <w:r w:rsidRPr="001754BF">
              <w:rPr>
                <w:rFonts w:eastAsia="標楷體"/>
                <w:bCs/>
                <w:kern w:val="2"/>
              </w:rPr>
              <w:t>稱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姓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名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現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職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職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掌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備註</w:t>
            </w:r>
          </w:p>
        </w:tc>
      </w:tr>
      <w:tr w:rsidR="00927CEC" w:rsidRPr="001754BF" w:rsidTr="005D70A7">
        <w:trPr>
          <w:trHeight w:val="444"/>
          <w:jc w:val="center"/>
        </w:trPr>
        <w:tc>
          <w:tcPr>
            <w:tcW w:w="1478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總幹事</w:t>
            </w:r>
          </w:p>
        </w:tc>
        <w:tc>
          <w:tcPr>
            <w:tcW w:w="1449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陳媺慈</w:t>
            </w:r>
          </w:p>
        </w:tc>
        <w:tc>
          <w:tcPr>
            <w:tcW w:w="2455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溪口國小校長</w:t>
            </w:r>
          </w:p>
        </w:tc>
        <w:tc>
          <w:tcPr>
            <w:tcW w:w="3526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策劃及執行研習活動</w:t>
            </w:r>
          </w:p>
        </w:tc>
        <w:tc>
          <w:tcPr>
            <w:tcW w:w="661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408"/>
          <w:jc w:val="center"/>
        </w:trPr>
        <w:tc>
          <w:tcPr>
            <w:tcW w:w="401" w:type="dxa"/>
            <w:vMerge w:val="restart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行政組</w:t>
            </w: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吳國裕</w:t>
            </w:r>
          </w:p>
        </w:tc>
        <w:tc>
          <w:tcPr>
            <w:tcW w:w="3526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發布公文、受理報名、受理簽到、資料分裝與分發、收回研習心得、編印研習手冊、成果報告、接送講師聯絡講師、教學資料影印、研習成果彙整、各項事務支援等</w:t>
            </w:r>
          </w:p>
        </w:tc>
        <w:tc>
          <w:tcPr>
            <w:tcW w:w="661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1312"/>
          <w:jc w:val="center"/>
        </w:trPr>
        <w:tc>
          <w:tcPr>
            <w:tcW w:w="401" w:type="dxa"/>
            <w:vMerge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</w:t>
            </w:r>
            <w:r w:rsidRPr="001754BF">
              <w:rPr>
                <w:rFonts w:eastAsia="標楷體"/>
                <w:bCs/>
                <w:kern w:val="2"/>
              </w:rPr>
              <w:t xml:space="preserve">    </w:t>
            </w:r>
            <w:r w:rsidRPr="001754BF">
              <w:rPr>
                <w:rFonts w:eastAsia="標楷體"/>
                <w:bCs/>
                <w:kern w:val="2"/>
              </w:rPr>
              <w:t>員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簡叡箴、葉雨昇、陳昱靜、陳孟廷、</w:t>
            </w:r>
          </w:p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洪素惠</w:t>
            </w:r>
            <w:r>
              <w:rPr>
                <w:rFonts w:eastAsia="標楷體" w:hint="eastAsia"/>
                <w:bCs/>
                <w:color w:val="000000" w:themeColor="text1"/>
                <w:kern w:val="2"/>
              </w:rPr>
              <w:t>、葉冠麟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kern w:val="2"/>
              </w:rPr>
              <w:t>大林國小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)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、</w:t>
            </w:r>
          </w:p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何盈萱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(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中林國小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)</w:t>
            </w:r>
          </w:p>
        </w:tc>
        <w:tc>
          <w:tcPr>
            <w:tcW w:w="3526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 w:firstLineChars="47" w:firstLine="113"/>
              <w:jc w:val="both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326"/>
          <w:jc w:val="center"/>
        </w:trPr>
        <w:tc>
          <w:tcPr>
            <w:tcW w:w="401" w:type="dxa"/>
            <w:vMerge w:val="restart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總務組</w:t>
            </w: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李淑娟</w:t>
            </w:r>
          </w:p>
        </w:tc>
        <w:tc>
          <w:tcPr>
            <w:tcW w:w="3526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物品採購、經費核銷、研習字幕製作、會計審核、攝影等</w:t>
            </w:r>
          </w:p>
        </w:tc>
        <w:tc>
          <w:tcPr>
            <w:tcW w:w="661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752"/>
          <w:jc w:val="center"/>
        </w:trPr>
        <w:tc>
          <w:tcPr>
            <w:tcW w:w="401" w:type="dxa"/>
            <w:vMerge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</w:t>
            </w:r>
            <w:r w:rsidRPr="001754BF">
              <w:rPr>
                <w:rFonts w:eastAsia="標楷體"/>
                <w:bCs/>
                <w:kern w:val="2"/>
              </w:rPr>
              <w:t xml:space="preserve">    </w:t>
            </w:r>
            <w:r w:rsidRPr="001754BF">
              <w:rPr>
                <w:rFonts w:eastAsia="標楷體"/>
                <w:bCs/>
                <w:kern w:val="2"/>
              </w:rPr>
              <w:t>員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邱金燕、林富立、賴淑梅、何淑容</w:t>
            </w:r>
          </w:p>
        </w:tc>
        <w:tc>
          <w:tcPr>
            <w:tcW w:w="3526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 w:firstLineChars="47" w:firstLine="113"/>
              <w:jc w:val="both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418"/>
          <w:jc w:val="center"/>
        </w:trPr>
        <w:tc>
          <w:tcPr>
            <w:tcW w:w="401" w:type="dxa"/>
            <w:vMerge w:val="restart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場地組</w:t>
            </w: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柯俊銘</w:t>
            </w:r>
          </w:p>
        </w:tc>
        <w:tc>
          <w:tcPr>
            <w:tcW w:w="3526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場地佈置整理、座位編排、教學設備、音響設備、午餐茶水供應採購等</w:t>
            </w:r>
          </w:p>
        </w:tc>
        <w:tc>
          <w:tcPr>
            <w:tcW w:w="661" w:type="dxa"/>
            <w:vMerge w:val="restart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:rsidTr="005D70A7">
        <w:trPr>
          <w:cantSplit/>
          <w:trHeight w:val="546"/>
          <w:jc w:val="center"/>
        </w:trPr>
        <w:tc>
          <w:tcPr>
            <w:tcW w:w="401" w:type="dxa"/>
            <w:vMerge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組員</w:t>
            </w:r>
          </w:p>
        </w:tc>
        <w:tc>
          <w:tcPr>
            <w:tcW w:w="3904" w:type="dxa"/>
            <w:gridSpan w:val="2"/>
            <w:vAlign w:val="center"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侯盈豪、楊彥德、周昆霖、張妙如、徐綉甄、石金對、葉鉦澂、黃姵嘉</w:t>
            </w:r>
          </w:p>
        </w:tc>
        <w:tc>
          <w:tcPr>
            <w:tcW w:w="3526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</w:tbl>
    <w:p w:rsidR="00927CEC" w:rsidRPr="001754BF" w:rsidRDefault="00927CEC" w:rsidP="00927CEC">
      <w:pPr>
        <w:suppressAutoHyphens w:val="0"/>
        <w:autoSpaceDN/>
        <w:spacing w:line="240" w:lineRule="atLeast"/>
        <w:textAlignment w:val="auto"/>
        <w:rPr>
          <w:rFonts w:eastAsia="標楷體"/>
          <w:kern w:val="2"/>
        </w:rPr>
      </w:pPr>
    </w:p>
    <w:p w:rsidR="000E08A4" w:rsidRPr="00FE4CA9" w:rsidRDefault="000E08A4" w:rsidP="00FE4CA9">
      <w:pPr>
        <w:suppressAutoHyphens w:val="0"/>
        <w:autoSpaceDN/>
        <w:spacing w:line="240" w:lineRule="atLeast"/>
        <w:textAlignment w:val="auto"/>
        <w:rPr>
          <w:rFonts w:eastAsia="標楷體"/>
          <w:b/>
          <w:bCs/>
          <w:color w:val="000000"/>
          <w:kern w:val="2"/>
          <w:sz w:val="28"/>
          <w:szCs w:val="28"/>
        </w:rPr>
      </w:pPr>
      <w:r w:rsidRPr="001754BF">
        <w:rPr>
          <w:rFonts w:ascii="標楷體" w:eastAsia="標楷體" w:hAnsi="標楷體"/>
          <w:b/>
          <w:kern w:val="2"/>
          <w:sz w:val="28"/>
          <w:szCs w:val="28"/>
        </w:rPr>
        <w:t>附件</w:t>
      </w:r>
      <w:r w:rsidR="00927CEC">
        <w:rPr>
          <w:rFonts w:ascii="標楷體" w:eastAsia="標楷體" w:hAnsi="標楷體" w:hint="eastAsia"/>
          <w:b/>
          <w:kern w:val="2"/>
          <w:sz w:val="28"/>
          <w:szCs w:val="28"/>
        </w:rPr>
        <w:t>二</w:t>
      </w:r>
      <w:r w:rsidRPr="001754BF">
        <w:rPr>
          <w:rFonts w:ascii="標楷體" w:eastAsia="標楷體" w:hAnsi="標楷體"/>
          <w:b/>
          <w:kern w:val="2"/>
          <w:sz w:val="28"/>
          <w:szCs w:val="28"/>
        </w:rPr>
        <w:t>、</w:t>
      </w:r>
      <w:r w:rsidRPr="00927CEC">
        <w:rPr>
          <w:rFonts w:eastAsia="標楷體"/>
          <w:kern w:val="2"/>
          <w:sz w:val="28"/>
          <w:szCs w:val="28"/>
        </w:rPr>
        <w:t>講師簡介</w:t>
      </w:r>
    </w:p>
    <w:p w:rsidR="000E08A4" w:rsidRPr="001754BF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kern w:val="2"/>
        </w:rPr>
      </w:pPr>
      <w:r w:rsidRPr="00FE4CA9">
        <w:rPr>
          <w:rFonts w:eastAsia="標楷體"/>
          <w:kern w:val="2"/>
          <w:shd w:val="pct15" w:color="auto" w:fill="FFFFFF"/>
        </w:rPr>
        <w:t>莊千慧</w:t>
      </w:r>
      <w:r w:rsidR="00927CEC" w:rsidRPr="00FE4CA9">
        <w:rPr>
          <w:rFonts w:eastAsia="標楷體" w:hint="eastAsia"/>
          <w:kern w:val="2"/>
          <w:shd w:val="pct15" w:color="auto" w:fill="FFFFFF"/>
        </w:rPr>
        <w:t>老師</w:t>
      </w:r>
    </w:p>
    <w:p w:rsidR="000E08A4" w:rsidRPr="001754BF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kern w:val="2"/>
        </w:rPr>
      </w:pPr>
      <w:r>
        <w:rPr>
          <w:rFonts w:eastAsia="標楷體"/>
          <w:kern w:val="2"/>
        </w:rPr>
        <w:t>現任：國立台南大學國語文學系專任教師，專業領域書法史、書法美學</w:t>
      </w:r>
    </w:p>
    <w:p w:rsidR="00FE4CA9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>
        <w:rPr>
          <w:rFonts w:eastAsia="標楷體"/>
          <w:color w:val="000000" w:themeColor="text1"/>
          <w:kern w:val="2"/>
        </w:rPr>
        <w:t>獲獎經歷：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2019</w:t>
      </w:r>
      <w:r w:rsidRPr="00852243">
        <w:rPr>
          <w:rFonts w:eastAsia="標楷體"/>
          <w:color w:val="000000" w:themeColor="text1"/>
          <w:kern w:val="2"/>
        </w:rPr>
        <w:t>年南投縣玉山美術獎書法類首獎</w:t>
      </w:r>
    </w:p>
    <w:p w:rsidR="000E08A4" w:rsidRPr="00852243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>
        <w:rPr>
          <w:rFonts w:eastAsia="標楷體"/>
          <w:color w:val="000000" w:themeColor="text1"/>
          <w:kern w:val="2"/>
        </w:rPr>
        <w:t>第十二屆萬和美展書法類第一名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2018</w:t>
      </w:r>
      <w:r w:rsidRPr="00852243">
        <w:rPr>
          <w:rFonts w:eastAsia="標楷體"/>
          <w:color w:val="000000" w:themeColor="text1"/>
          <w:kern w:val="2"/>
        </w:rPr>
        <w:t>年南投縣玉山美術獎書法類優選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101</w:t>
      </w:r>
      <w:r w:rsidRPr="00852243">
        <w:rPr>
          <w:rFonts w:eastAsia="標楷體"/>
          <w:color w:val="000000" w:themeColor="text1"/>
          <w:kern w:val="2"/>
        </w:rPr>
        <w:t>、</w:t>
      </w:r>
      <w:r w:rsidRPr="00852243">
        <w:rPr>
          <w:rFonts w:eastAsia="標楷體"/>
          <w:color w:val="000000" w:themeColor="text1"/>
          <w:kern w:val="2"/>
        </w:rPr>
        <w:t>104</w:t>
      </w:r>
      <w:r w:rsidRPr="00852243">
        <w:rPr>
          <w:rFonts w:eastAsia="標楷體"/>
          <w:color w:val="000000" w:themeColor="text1"/>
          <w:kern w:val="2"/>
        </w:rPr>
        <w:t>年全國美術展水墨類金牌獎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102</w:t>
      </w:r>
      <w:r w:rsidRPr="00852243">
        <w:rPr>
          <w:rFonts w:eastAsia="標楷體"/>
          <w:color w:val="000000" w:themeColor="text1"/>
          <w:kern w:val="2"/>
        </w:rPr>
        <w:t>全國美術展水墨類銅牌獎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2016</w:t>
      </w:r>
      <w:r w:rsidRPr="00852243">
        <w:rPr>
          <w:rFonts w:eastAsia="標楷體"/>
          <w:color w:val="000000" w:themeColor="text1"/>
          <w:kern w:val="2"/>
        </w:rPr>
        <w:t>年南瀛獎書法類優選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第十九屆桃城美展書畫類丁奇獎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第九屆玉山獎水墨類首獎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第十二屆大墩美展彩墨類第二名</w:t>
      </w:r>
    </w:p>
    <w:p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第十五屆大墩美展彩墨類第三名</w:t>
      </w:r>
    </w:p>
    <w:p w:rsidR="00FE4CA9" w:rsidRDefault="000E08A4" w:rsidP="000E08A4">
      <w:pPr>
        <w:suppressAutoHyphens w:val="0"/>
        <w:autoSpaceDN/>
        <w:spacing w:line="240" w:lineRule="atLeast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第十二屆新莊美展書法類社會組第二名</w:t>
      </w:r>
    </w:p>
    <w:p w:rsidR="00FE4CA9" w:rsidRDefault="00FE4CA9">
      <w:pPr>
        <w:widowControl/>
        <w:suppressAutoHyphens w:val="0"/>
        <w:autoSpaceDN/>
        <w:textAlignment w:val="auto"/>
        <w:rPr>
          <w:rFonts w:eastAsia="標楷體"/>
          <w:color w:val="000000" w:themeColor="text1"/>
          <w:kern w:val="2"/>
        </w:rPr>
      </w:pPr>
    </w:p>
    <w:sectPr w:rsidR="00FE4CA9" w:rsidSect="00CB22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18" w:rsidRDefault="00EA4418" w:rsidP="00BD1963">
      <w:r>
        <w:separator/>
      </w:r>
    </w:p>
  </w:endnote>
  <w:endnote w:type="continuationSeparator" w:id="0">
    <w:p w:rsidR="00EA4418" w:rsidRDefault="00EA4418" w:rsidP="00BD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18" w:rsidRDefault="00EA4418" w:rsidP="00BD1963">
      <w:r>
        <w:separator/>
      </w:r>
    </w:p>
  </w:footnote>
  <w:footnote w:type="continuationSeparator" w:id="0">
    <w:p w:rsidR="00EA4418" w:rsidRDefault="00EA4418" w:rsidP="00BD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808"/>
    <w:multiLevelType w:val="hybridMultilevel"/>
    <w:tmpl w:val="889E8FFE"/>
    <w:lvl w:ilvl="0" w:tplc="BFB89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6E41310"/>
    <w:multiLevelType w:val="hybridMultilevel"/>
    <w:tmpl w:val="FD5097EC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1038657D"/>
    <w:multiLevelType w:val="hybridMultilevel"/>
    <w:tmpl w:val="889E8FFE"/>
    <w:lvl w:ilvl="0" w:tplc="BFB89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2423078C"/>
    <w:multiLevelType w:val="hybridMultilevel"/>
    <w:tmpl w:val="BDD4EC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846A7A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31891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9518F6"/>
    <w:multiLevelType w:val="hybridMultilevel"/>
    <w:tmpl w:val="A5E83F5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4FD14C20"/>
    <w:multiLevelType w:val="hybridMultilevel"/>
    <w:tmpl w:val="48680E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AB6BBA"/>
    <w:multiLevelType w:val="hybridMultilevel"/>
    <w:tmpl w:val="70B8B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43FCA"/>
    <w:multiLevelType w:val="hybridMultilevel"/>
    <w:tmpl w:val="7BB673E2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540E6FA9"/>
    <w:multiLevelType w:val="hybridMultilevel"/>
    <w:tmpl w:val="B680E41A"/>
    <w:lvl w:ilvl="0" w:tplc="213A15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4D3A5F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F6038E6"/>
    <w:multiLevelType w:val="hybridMultilevel"/>
    <w:tmpl w:val="8A44CA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4B013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993B85"/>
    <w:multiLevelType w:val="hybridMultilevel"/>
    <w:tmpl w:val="2B3CF5A4"/>
    <w:lvl w:ilvl="0" w:tplc="34B2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CC0BB2"/>
    <w:multiLevelType w:val="hybridMultilevel"/>
    <w:tmpl w:val="D26E5EB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6ECA1895"/>
    <w:multiLevelType w:val="hybridMultilevel"/>
    <w:tmpl w:val="7BB673E2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 w15:restartNumberingAfterBreak="0">
    <w:nsid w:val="7DE45B39"/>
    <w:multiLevelType w:val="hybridMultilevel"/>
    <w:tmpl w:val="983CA6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4"/>
    <w:rsid w:val="000D62A4"/>
    <w:rsid w:val="000E08A4"/>
    <w:rsid w:val="0024768B"/>
    <w:rsid w:val="002B6000"/>
    <w:rsid w:val="004118E6"/>
    <w:rsid w:val="004501CA"/>
    <w:rsid w:val="005B5EA0"/>
    <w:rsid w:val="006327DF"/>
    <w:rsid w:val="006D2E2A"/>
    <w:rsid w:val="007C5F00"/>
    <w:rsid w:val="00852243"/>
    <w:rsid w:val="008941C2"/>
    <w:rsid w:val="00927CEC"/>
    <w:rsid w:val="009B3435"/>
    <w:rsid w:val="00B82D53"/>
    <w:rsid w:val="00B87504"/>
    <w:rsid w:val="00BD1963"/>
    <w:rsid w:val="00CB112D"/>
    <w:rsid w:val="00CB225D"/>
    <w:rsid w:val="00E0000C"/>
    <w:rsid w:val="00EA4418"/>
    <w:rsid w:val="00FE4CA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E6FD05-F7D1-4706-A5C2-A83F204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8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E08A4"/>
    <w:pPr>
      <w:ind w:left="480"/>
    </w:pPr>
  </w:style>
  <w:style w:type="paragraph" w:styleId="a4">
    <w:name w:val="header"/>
    <w:basedOn w:val="a"/>
    <w:link w:val="a5"/>
    <w:uiPriority w:val="99"/>
    <w:unhideWhenUsed/>
    <w:rsid w:val="00BD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96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96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周畹萍</cp:lastModifiedBy>
  <cp:revision>11</cp:revision>
  <dcterms:created xsi:type="dcterms:W3CDTF">2024-03-14T08:46:00Z</dcterms:created>
  <dcterms:modified xsi:type="dcterms:W3CDTF">2024-04-08T08:49:00Z</dcterms:modified>
</cp:coreProperties>
</file>